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AD" w:rsidRDefault="009E41B7" w:rsidP="00C57FAD">
      <w:pPr>
        <w:pStyle w:val="Heading1"/>
        <w:jc w:val="center"/>
      </w:pPr>
      <w:r>
        <w:t>How</w:t>
      </w:r>
      <w:r w:rsidR="00B54B4A" w:rsidRPr="00B54B4A">
        <w:t xml:space="preserve"> to </w:t>
      </w:r>
      <w:r>
        <w:t xml:space="preserve">Localize the </w:t>
      </w:r>
      <w:proofErr w:type="spellStart"/>
      <w:r>
        <w:t>WebDataGrid</w:t>
      </w:r>
      <w:proofErr w:type="spellEnd"/>
    </w:p>
    <w:p w:rsidR="00C57FAD" w:rsidRPr="00DA6239" w:rsidRDefault="00C57FAD" w:rsidP="00DA6239">
      <w:pPr>
        <w:pStyle w:val="Heading2"/>
        <w:rPr>
          <w:rStyle w:val="Heading2Char"/>
          <w:b/>
        </w:rPr>
      </w:pPr>
      <w:r w:rsidRPr="00DA6239">
        <w:rPr>
          <w:rStyle w:val="Heading2Char"/>
          <w:b/>
        </w:rPr>
        <w:t>Overview</w:t>
      </w:r>
    </w:p>
    <w:p w:rsidR="00B54B4A" w:rsidRPr="00F92927" w:rsidRDefault="0054551C" w:rsidP="00B54B4A">
      <w:pPr>
        <w:rPr>
          <w:szCs w:val="24"/>
        </w:rPr>
      </w:pPr>
      <w:r w:rsidRPr="00F92927">
        <w:rPr>
          <w:szCs w:val="24"/>
        </w:rPr>
        <w:t xml:space="preserve">The </w:t>
      </w:r>
      <w:r w:rsidR="00B54B4A" w:rsidRPr="00F92927">
        <w:rPr>
          <w:szCs w:val="24"/>
        </w:rPr>
        <w:t>steps below show how to create a satellite assembly for the German (</w:t>
      </w:r>
      <w:proofErr w:type="spellStart"/>
      <w:r w:rsidR="00B54B4A" w:rsidRPr="00F92927">
        <w:rPr>
          <w:szCs w:val="24"/>
        </w:rPr>
        <w:t>Swutzerland</w:t>
      </w:r>
      <w:proofErr w:type="spellEnd"/>
      <w:r w:rsidR="00B54B4A" w:rsidRPr="00F92927">
        <w:rPr>
          <w:szCs w:val="24"/>
        </w:rPr>
        <w:t>) de-</w:t>
      </w:r>
      <w:proofErr w:type="gramStart"/>
      <w:r w:rsidR="00B54B4A" w:rsidRPr="00F92927">
        <w:rPr>
          <w:szCs w:val="24"/>
        </w:rPr>
        <w:t>CH  culture</w:t>
      </w:r>
      <w:proofErr w:type="gramEnd"/>
      <w:r w:rsidR="00C57FAD" w:rsidRPr="00F92927">
        <w:rPr>
          <w:szCs w:val="24"/>
        </w:rPr>
        <w:t>.</w:t>
      </w:r>
      <w:r w:rsidR="00B54B4A" w:rsidRPr="00F92927">
        <w:rPr>
          <w:szCs w:val="24"/>
        </w:rPr>
        <w:t xml:space="preserve">  </w:t>
      </w:r>
      <w:r w:rsidR="00DA6239" w:rsidRPr="00F92927">
        <w:rPr>
          <w:szCs w:val="24"/>
        </w:rPr>
        <w:t>T</w:t>
      </w:r>
      <w:r w:rsidR="00B54B4A" w:rsidRPr="00F92927">
        <w:rPr>
          <w:szCs w:val="24"/>
        </w:rPr>
        <w:t xml:space="preserve">he steps can be used for any culture as long as </w:t>
      </w:r>
      <w:r w:rsidR="00DA6239" w:rsidRPr="00F92927">
        <w:rPr>
          <w:szCs w:val="24"/>
        </w:rPr>
        <w:t>“</w:t>
      </w:r>
      <w:r w:rsidR="00B54B4A" w:rsidRPr="00F92927">
        <w:rPr>
          <w:szCs w:val="24"/>
        </w:rPr>
        <w:t>de-CH</w:t>
      </w:r>
      <w:r w:rsidR="00DA6239" w:rsidRPr="00F92927">
        <w:rPr>
          <w:szCs w:val="24"/>
        </w:rPr>
        <w:t>”</w:t>
      </w:r>
      <w:r w:rsidR="00B54B4A" w:rsidRPr="00F92927">
        <w:rPr>
          <w:szCs w:val="24"/>
        </w:rPr>
        <w:t xml:space="preserve"> is </w:t>
      </w:r>
      <w:r w:rsidR="00DA6239" w:rsidRPr="00F92927">
        <w:rPr>
          <w:szCs w:val="24"/>
        </w:rPr>
        <w:t xml:space="preserve">replaced </w:t>
      </w:r>
      <w:r w:rsidR="00B54B4A" w:rsidRPr="00F92927">
        <w:rPr>
          <w:szCs w:val="24"/>
        </w:rPr>
        <w:t xml:space="preserve">with a </w:t>
      </w:r>
      <w:r w:rsidR="00DA6239" w:rsidRPr="00F92927">
        <w:rPr>
          <w:szCs w:val="24"/>
        </w:rPr>
        <w:t>valid</w:t>
      </w:r>
      <w:r w:rsidR="00B54B4A" w:rsidRPr="00F92927">
        <w:rPr>
          <w:szCs w:val="24"/>
        </w:rPr>
        <w:t xml:space="preserve"> culture </w:t>
      </w:r>
      <w:r w:rsidR="00DA6239" w:rsidRPr="00F92927">
        <w:rPr>
          <w:szCs w:val="24"/>
        </w:rPr>
        <w:t xml:space="preserve">code.  See MSDN’s </w:t>
      </w:r>
      <w:hyperlink r:id="rId10" w:history="1">
        <w:proofErr w:type="spellStart"/>
        <w:r w:rsidR="00DA6239" w:rsidRPr="00F92927">
          <w:rPr>
            <w:rStyle w:val="Hyperlink"/>
            <w:szCs w:val="24"/>
          </w:rPr>
          <w:t>CultureInfo</w:t>
        </w:r>
        <w:proofErr w:type="spellEnd"/>
      </w:hyperlink>
      <w:r w:rsidR="00DA6239" w:rsidRPr="00F92927">
        <w:rPr>
          <w:szCs w:val="24"/>
        </w:rPr>
        <w:t xml:space="preserve"> class for more information on culture codes</w:t>
      </w:r>
      <w:r w:rsidR="004D5095">
        <w:rPr>
          <w:szCs w:val="24"/>
        </w:rPr>
        <w:t xml:space="preserve">.  This document uses the </w:t>
      </w:r>
      <w:proofErr w:type="spellStart"/>
      <w:r w:rsidR="004D5095">
        <w:rPr>
          <w:szCs w:val="24"/>
        </w:rPr>
        <w:t>WebDataGrid</w:t>
      </w:r>
      <w:proofErr w:type="spellEnd"/>
      <w:r w:rsidR="004D5095">
        <w:rPr>
          <w:szCs w:val="24"/>
        </w:rPr>
        <w:t xml:space="preserve"> runtime file, but the same applies to any </w:t>
      </w:r>
      <w:r w:rsidR="00422EBC">
        <w:rPr>
          <w:szCs w:val="24"/>
        </w:rPr>
        <w:t xml:space="preserve">Infragistics </w:t>
      </w:r>
      <w:r w:rsidR="004D5095">
        <w:rPr>
          <w:szCs w:val="24"/>
        </w:rPr>
        <w:t>ASP.NET control’s .</w:t>
      </w:r>
      <w:proofErr w:type="spellStart"/>
      <w:r w:rsidR="004D5095">
        <w:rPr>
          <w:szCs w:val="24"/>
        </w:rPr>
        <w:t>resx</w:t>
      </w:r>
      <w:proofErr w:type="spellEnd"/>
      <w:r w:rsidR="004D5095">
        <w:rPr>
          <w:szCs w:val="24"/>
        </w:rPr>
        <w:t xml:space="preserve"> file.</w:t>
      </w:r>
    </w:p>
    <w:p w:rsidR="00DA6239" w:rsidRDefault="00DA6239" w:rsidP="00DA6239">
      <w:pPr>
        <w:pStyle w:val="Heading2"/>
      </w:pPr>
      <w:r>
        <w:t>Steps</w:t>
      </w:r>
    </w:p>
    <w:p w:rsidR="00B54B4A" w:rsidRDefault="00B54B4A" w:rsidP="00B54B4A">
      <w:pPr>
        <w:pStyle w:val="ListParagraph"/>
        <w:numPr>
          <w:ilvl w:val="0"/>
          <w:numId w:val="1"/>
        </w:numPr>
      </w:pPr>
      <w:r>
        <w:t xml:space="preserve">Create an empty folder called </w:t>
      </w:r>
      <w:r w:rsidRPr="00B54B4A">
        <w:rPr>
          <w:b/>
        </w:rPr>
        <w:t>Localization</w:t>
      </w:r>
      <w:r w:rsidR="00DA6239">
        <w:t xml:space="preserve">. </w:t>
      </w:r>
      <w:r w:rsidR="00CF50CB">
        <w:t>Putting all of the files in one place will simplify the command line steps.</w:t>
      </w:r>
    </w:p>
    <w:p w:rsidR="00DA6239" w:rsidRDefault="00DA6239" w:rsidP="00B54B4A">
      <w:pPr>
        <w:pStyle w:val="ListParagraph"/>
        <w:numPr>
          <w:ilvl w:val="0"/>
          <w:numId w:val="1"/>
        </w:numPr>
      </w:pPr>
      <w:r>
        <w:t xml:space="preserve">Download the ASP.NET source code from the </w:t>
      </w:r>
      <w:hyperlink r:id="rId11" w:history="1">
        <w:r w:rsidR="007A0D3B">
          <w:rPr>
            <w:rStyle w:val="Hyperlink"/>
          </w:rPr>
          <w:t>Keys and Downloads</w:t>
        </w:r>
      </w:hyperlink>
      <w:r>
        <w:t xml:space="preserve"> section of the website.  Note that this requires an Infragistics account and the product registered under that account.</w:t>
      </w:r>
    </w:p>
    <w:p w:rsidR="00B54B4A" w:rsidRDefault="00B54B4A" w:rsidP="00B54B4A">
      <w:pPr>
        <w:pStyle w:val="ListParagraph"/>
        <w:numPr>
          <w:ilvl w:val="0"/>
          <w:numId w:val="1"/>
        </w:numPr>
      </w:pPr>
      <w:r>
        <w:t xml:space="preserve">Copy </w:t>
      </w:r>
      <w:r w:rsidR="00DA6239">
        <w:t xml:space="preserve">the </w:t>
      </w:r>
      <w:proofErr w:type="spellStart"/>
      <w:r w:rsidRPr="00B54B4A">
        <w:t>WebDataGridStrings</w:t>
      </w:r>
      <w:r w:rsidR="007A0D3B">
        <w:t>_runtime</w:t>
      </w:r>
      <w:r w:rsidRPr="00B54B4A">
        <w:t>.resx</w:t>
      </w:r>
      <w:proofErr w:type="spellEnd"/>
      <w:r w:rsidR="007A0D3B">
        <w:t xml:space="preserve"> file</w:t>
      </w:r>
      <w:r>
        <w:t xml:space="preserve"> </w:t>
      </w:r>
      <w:r w:rsidR="007A0D3B">
        <w:t xml:space="preserve">into the </w:t>
      </w:r>
      <w:r w:rsidR="007A0D3B" w:rsidRPr="00B54B4A">
        <w:rPr>
          <w:b/>
        </w:rPr>
        <w:t>Localization</w:t>
      </w:r>
      <w:r w:rsidR="007A0D3B">
        <w:t xml:space="preserve"> folder created in step 1.  This file can be found in the source code under the </w:t>
      </w:r>
      <w:proofErr w:type="spellStart"/>
      <w:r w:rsidRPr="00B54B4A">
        <w:t>Infragistics.Web.UI</w:t>
      </w:r>
      <w:proofErr w:type="spellEnd"/>
      <w:r w:rsidR="007A0D3B">
        <w:t>/</w:t>
      </w:r>
      <w:r w:rsidRPr="00B54B4A">
        <w:t>Resources</w:t>
      </w:r>
      <w:r w:rsidR="007A0D3B">
        <w:t xml:space="preserve"> folder.</w:t>
      </w:r>
    </w:p>
    <w:p w:rsidR="00B54B4A" w:rsidRDefault="00B54B4A" w:rsidP="00B54B4A">
      <w:pPr>
        <w:pStyle w:val="ListParagraph"/>
        <w:numPr>
          <w:ilvl w:val="0"/>
          <w:numId w:val="1"/>
        </w:numPr>
      </w:pPr>
      <w:r>
        <w:t xml:space="preserve">Copy the </w:t>
      </w:r>
      <w:r w:rsidR="007A0D3B">
        <w:t>Infragistics4</w:t>
      </w:r>
      <w:r w:rsidRPr="00B54B4A">
        <w:t>.Web.v</w:t>
      </w:r>
      <w:r w:rsidR="007A0D3B">
        <w:t>14</w:t>
      </w:r>
      <w:r w:rsidRPr="00B54B4A">
        <w:t>.</w:t>
      </w:r>
      <w:r w:rsidR="007A0D3B">
        <w:t>1</w:t>
      </w:r>
      <w:r w:rsidRPr="00B54B4A">
        <w:t xml:space="preserve">.dll </w:t>
      </w:r>
      <w:r>
        <w:t xml:space="preserve">into the </w:t>
      </w:r>
      <w:r w:rsidRPr="00B54B4A">
        <w:rPr>
          <w:b/>
        </w:rPr>
        <w:t>Localization</w:t>
      </w:r>
      <w:r>
        <w:t xml:space="preserve"> folder.</w:t>
      </w:r>
    </w:p>
    <w:p w:rsidR="00B54B4A" w:rsidRDefault="00D55066" w:rsidP="00B54B4A">
      <w:pPr>
        <w:pStyle w:val="ListParagraph"/>
        <w:numPr>
          <w:ilvl w:val="0"/>
          <w:numId w:val="1"/>
        </w:numPr>
      </w:pPr>
      <w:r>
        <w:t xml:space="preserve">Navigate to the </w:t>
      </w:r>
      <w:r w:rsidRPr="00B54B4A">
        <w:rPr>
          <w:b/>
        </w:rPr>
        <w:t>Localization</w:t>
      </w:r>
      <w:r>
        <w:t xml:space="preserve"> folder</w:t>
      </w:r>
      <w:r w:rsidR="00FA5BD5">
        <w:t xml:space="preserve"> in Windows Explorer</w:t>
      </w:r>
      <w:r>
        <w:t>.</w:t>
      </w:r>
    </w:p>
    <w:p w:rsidR="00D55066" w:rsidRDefault="00646BD4" w:rsidP="00B54B4A">
      <w:pPr>
        <w:pStyle w:val="ListParagraph"/>
        <w:numPr>
          <w:ilvl w:val="0"/>
          <w:numId w:val="1"/>
        </w:numPr>
      </w:pPr>
      <w:r>
        <w:t xml:space="preserve">Make a copy of the </w:t>
      </w:r>
      <w:proofErr w:type="spellStart"/>
      <w:r w:rsidRPr="00B54B4A">
        <w:t>WebDataGridStrings</w:t>
      </w:r>
      <w:r w:rsidR="007A0D3B">
        <w:t>_runtime</w:t>
      </w:r>
      <w:r w:rsidRPr="00B54B4A">
        <w:t>.resx</w:t>
      </w:r>
      <w:proofErr w:type="spellEnd"/>
      <w:r>
        <w:t xml:space="preserve"> file and rename that copy to </w:t>
      </w:r>
      <w:r w:rsidRPr="00646BD4">
        <w:t>WebDataGridStrings</w:t>
      </w:r>
      <w:r w:rsidR="007A0D3B">
        <w:t>_runtime</w:t>
      </w:r>
      <w:r w:rsidRPr="00646BD4">
        <w:t>.de-</w:t>
      </w:r>
      <w:proofErr w:type="spellStart"/>
      <w:r w:rsidRPr="00646BD4">
        <w:t>CH.resx</w:t>
      </w:r>
      <w:proofErr w:type="spellEnd"/>
    </w:p>
    <w:p w:rsidR="00646BD4" w:rsidRDefault="00646BD4" w:rsidP="00B54B4A">
      <w:pPr>
        <w:pStyle w:val="ListParagraph"/>
        <w:numPr>
          <w:ilvl w:val="0"/>
          <w:numId w:val="1"/>
        </w:numPr>
      </w:pPr>
      <w:r>
        <w:t xml:space="preserve">Open </w:t>
      </w:r>
      <w:r w:rsidRPr="00646BD4">
        <w:t>WebDataGridStrings</w:t>
      </w:r>
      <w:r w:rsidR="007A0D3B">
        <w:t>_runtime</w:t>
      </w:r>
      <w:r w:rsidRPr="00646BD4">
        <w:t>.de-</w:t>
      </w:r>
      <w:proofErr w:type="spellStart"/>
      <w:r w:rsidRPr="00646BD4">
        <w:t>CH.resx</w:t>
      </w:r>
      <w:proofErr w:type="spellEnd"/>
      <w:r>
        <w:t xml:space="preserve"> in Visual Studio and provide translations </w:t>
      </w:r>
      <w:r w:rsidR="007A0D3B">
        <w:t>for</w:t>
      </w:r>
      <w:r>
        <w:t xml:space="preserve"> the strings.  </w:t>
      </w:r>
      <w:r w:rsidR="007A0D3B">
        <w:t>For the filter dropdown options,</w:t>
      </w:r>
      <w:r>
        <w:t xml:space="preserve"> </w:t>
      </w:r>
      <w:r w:rsidR="007A0D3B">
        <w:t>translate</w:t>
      </w:r>
      <w:r>
        <w:t xml:space="preserve"> all strings starting with “</w:t>
      </w:r>
      <w:proofErr w:type="spellStart"/>
      <w:r w:rsidRPr="00646BD4">
        <w:t>LS_FilterRule</w:t>
      </w:r>
      <w:proofErr w:type="spellEnd"/>
      <w:r w:rsidRPr="00646BD4">
        <w:t>_</w:t>
      </w:r>
      <w:r w:rsidR="007A0D3B">
        <w:t>” and followed by the rule name</w:t>
      </w:r>
      <w:r>
        <w:t xml:space="preserve"> </w:t>
      </w:r>
      <w:r w:rsidR="007A0D3B">
        <w:t>(ex.</w:t>
      </w:r>
      <w:r>
        <w:t xml:space="preserve"> </w:t>
      </w:r>
      <w:proofErr w:type="spellStart"/>
      <w:r w:rsidRPr="00646BD4">
        <w:t>LS_FilterRule_</w:t>
      </w:r>
      <w:r>
        <w:t>After</w:t>
      </w:r>
      <w:proofErr w:type="spellEnd"/>
      <w:r>
        <w:t xml:space="preserve">, </w:t>
      </w:r>
      <w:proofErr w:type="spellStart"/>
      <w:r w:rsidRPr="00646BD4">
        <w:t>LS_FilterRule_</w:t>
      </w:r>
      <w:r>
        <w:t>Before</w:t>
      </w:r>
      <w:proofErr w:type="spellEnd"/>
      <w:r>
        <w:t xml:space="preserve">, </w:t>
      </w:r>
      <w:proofErr w:type="spellStart"/>
      <w:r w:rsidRPr="00646BD4">
        <w:t>LS_FilterRule_</w:t>
      </w:r>
      <w:r w:rsidR="007A0D3B">
        <w:t>Equals</w:t>
      </w:r>
      <w:proofErr w:type="spellEnd"/>
      <w:r>
        <w:t>)</w:t>
      </w:r>
      <w:r w:rsidR="007A0D3B">
        <w:t>.</w:t>
      </w:r>
      <w:r>
        <w:t xml:space="preserve"> </w:t>
      </w:r>
    </w:p>
    <w:p w:rsidR="00646BD4" w:rsidRDefault="007A0D3B" w:rsidP="00B54B4A">
      <w:pPr>
        <w:pStyle w:val="ListParagraph"/>
        <w:numPr>
          <w:ilvl w:val="0"/>
          <w:numId w:val="1"/>
        </w:numPr>
      </w:pPr>
      <w:r>
        <w:t>Open the Visual Studio</w:t>
      </w:r>
      <w:r w:rsidR="00646BD4">
        <w:t xml:space="preserve"> Command Prompt</w:t>
      </w:r>
      <w:r>
        <w:t>.</w:t>
      </w:r>
      <w:r w:rsidR="00646BD4">
        <w:br/>
      </w:r>
      <w:r w:rsidR="00931A2E">
        <w:rPr>
          <w:noProof/>
          <w:lang w:eastAsia="ja-JP"/>
        </w:rPr>
        <w:drawing>
          <wp:inline distT="0" distB="0" distL="0" distR="0" wp14:anchorId="3D6481FB" wp14:editId="1F502612">
            <wp:extent cx="3580953" cy="2019048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0953" cy="2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BD4" w:rsidRPr="001616BE" w:rsidRDefault="007A0D3B" w:rsidP="00B54B4A">
      <w:pPr>
        <w:pStyle w:val="ListParagraph"/>
        <w:numPr>
          <w:ilvl w:val="0"/>
          <w:numId w:val="1"/>
        </w:numPr>
        <w:rPr>
          <w:i/>
        </w:rPr>
      </w:pPr>
      <w:r>
        <w:t>N</w:t>
      </w:r>
      <w:r w:rsidR="00646BD4">
        <w:t xml:space="preserve">avigate to the </w:t>
      </w:r>
      <w:r w:rsidR="00646BD4" w:rsidRPr="00B54B4A">
        <w:rPr>
          <w:b/>
        </w:rPr>
        <w:t>Localization</w:t>
      </w:r>
      <w:r w:rsidR="00646BD4">
        <w:t xml:space="preserve"> folder created in step 1 with the cd command</w:t>
      </w:r>
      <w:r>
        <w:t>.</w:t>
      </w:r>
      <w:r w:rsidR="00646BD4">
        <w:br/>
      </w:r>
      <w:r w:rsidR="00646BD4" w:rsidRPr="001616BE">
        <w:rPr>
          <w:b/>
          <w:i/>
        </w:rPr>
        <w:t>cd C:\Localization</w:t>
      </w:r>
    </w:p>
    <w:p w:rsidR="008D7DE8" w:rsidRDefault="008D7DE8" w:rsidP="00B54B4A">
      <w:pPr>
        <w:pStyle w:val="ListParagraph"/>
        <w:numPr>
          <w:ilvl w:val="0"/>
          <w:numId w:val="1"/>
        </w:numPr>
      </w:pPr>
      <w:r>
        <w:t>Once in the Localization directory</w:t>
      </w:r>
      <w:r w:rsidR="00CF50CB">
        <w:t>,</w:t>
      </w:r>
      <w:r>
        <w:t xml:space="preserve"> type in the following command at the command prompt</w:t>
      </w:r>
      <w:r w:rsidR="00CF50CB">
        <w:t>.</w:t>
      </w:r>
      <w:r>
        <w:br/>
      </w:r>
      <w:proofErr w:type="spellStart"/>
      <w:r w:rsidR="00772C76">
        <w:rPr>
          <w:b/>
        </w:rPr>
        <w:t>sn</w:t>
      </w:r>
      <w:proofErr w:type="spellEnd"/>
      <w:r w:rsidR="00772C76">
        <w:rPr>
          <w:b/>
        </w:rPr>
        <w:t xml:space="preserve"> -e Infragistics4</w:t>
      </w:r>
      <w:r w:rsidRPr="008D7DE8">
        <w:rPr>
          <w:b/>
        </w:rPr>
        <w:t>.Web.v</w:t>
      </w:r>
      <w:r w:rsidR="00772C76">
        <w:rPr>
          <w:b/>
        </w:rPr>
        <w:t>14</w:t>
      </w:r>
      <w:r w:rsidRPr="008D7DE8">
        <w:rPr>
          <w:b/>
        </w:rPr>
        <w:t>.</w:t>
      </w:r>
      <w:r w:rsidR="00772C76">
        <w:rPr>
          <w:b/>
        </w:rPr>
        <w:t>1</w:t>
      </w:r>
      <w:r w:rsidRPr="008D7DE8">
        <w:rPr>
          <w:b/>
        </w:rPr>
        <w:t xml:space="preserve">.dll </w:t>
      </w:r>
      <w:proofErr w:type="spellStart"/>
      <w:r w:rsidRPr="008D7DE8">
        <w:rPr>
          <w:b/>
        </w:rPr>
        <w:t>StrongName.key</w:t>
      </w:r>
      <w:proofErr w:type="spellEnd"/>
      <w:r>
        <w:rPr>
          <w:b/>
        </w:rPr>
        <w:br/>
      </w:r>
      <w:r>
        <w:t xml:space="preserve">The above command will create a </w:t>
      </w:r>
      <w:proofErr w:type="spellStart"/>
      <w:r w:rsidRPr="008D7DE8">
        <w:rPr>
          <w:b/>
        </w:rPr>
        <w:t>StrongName.key</w:t>
      </w:r>
      <w:proofErr w:type="spellEnd"/>
      <w:r>
        <w:t xml:space="preserve">  file in the Localization folder and extract the public key that was used to sign the </w:t>
      </w:r>
      <w:r w:rsidR="00772C76">
        <w:rPr>
          <w:b/>
        </w:rPr>
        <w:t>Infragistics4</w:t>
      </w:r>
      <w:r w:rsidRPr="008D7DE8">
        <w:rPr>
          <w:b/>
        </w:rPr>
        <w:t>.Web.v</w:t>
      </w:r>
      <w:r w:rsidR="00772C76">
        <w:rPr>
          <w:b/>
        </w:rPr>
        <w:t>14</w:t>
      </w:r>
      <w:r w:rsidRPr="008D7DE8">
        <w:rPr>
          <w:b/>
        </w:rPr>
        <w:t>.</w:t>
      </w:r>
      <w:r w:rsidR="00772C76">
        <w:rPr>
          <w:b/>
        </w:rPr>
        <w:t>1</w:t>
      </w:r>
      <w:r w:rsidRPr="008D7DE8">
        <w:rPr>
          <w:b/>
        </w:rPr>
        <w:t>.dll</w:t>
      </w:r>
      <w:r>
        <w:t xml:space="preserve"> assembly.  We’ll need to use </w:t>
      </w:r>
      <w:proofErr w:type="gramStart"/>
      <w:r>
        <w:t>this  key</w:t>
      </w:r>
      <w:proofErr w:type="gramEnd"/>
      <w:r>
        <w:t xml:space="preserve"> file to delay sign the satellite assembly that</w:t>
      </w:r>
      <w:r w:rsidR="00931A2E">
        <w:t xml:space="preserve"> we are going to create</w:t>
      </w:r>
      <w:r>
        <w:t>.</w:t>
      </w:r>
    </w:p>
    <w:p w:rsidR="00646BD4" w:rsidRDefault="008D7DE8" w:rsidP="00B54B4A">
      <w:pPr>
        <w:pStyle w:val="ListParagraph"/>
        <w:numPr>
          <w:ilvl w:val="0"/>
          <w:numId w:val="1"/>
        </w:numPr>
      </w:pPr>
      <w:r>
        <w:lastRenderedPageBreak/>
        <w:t>Now type in the following command</w:t>
      </w:r>
      <w:r w:rsidR="00CF50CB">
        <w:t>.</w:t>
      </w:r>
      <w:r w:rsidR="00646BD4">
        <w:br/>
      </w:r>
      <w:r w:rsidR="001616BE" w:rsidRPr="001616BE">
        <w:rPr>
          <w:b/>
          <w:i/>
        </w:rPr>
        <w:t xml:space="preserve"> </w:t>
      </w:r>
      <w:proofErr w:type="spellStart"/>
      <w:r w:rsidR="001616BE" w:rsidRPr="001616BE">
        <w:rPr>
          <w:b/>
          <w:i/>
        </w:rPr>
        <w:t>Resgen</w:t>
      </w:r>
      <w:proofErr w:type="spellEnd"/>
      <w:r w:rsidR="001616BE" w:rsidRPr="001616BE">
        <w:rPr>
          <w:b/>
          <w:i/>
        </w:rPr>
        <w:t xml:space="preserve"> WebDataGridStrings</w:t>
      </w:r>
      <w:r w:rsidR="00772C76">
        <w:rPr>
          <w:b/>
          <w:i/>
        </w:rPr>
        <w:t>_runtime</w:t>
      </w:r>
      <w:r w:rsidR="001616BE" w:rsidRPr="001616BE">
        <w:rPr>
          <w:b/>
          <w:i/>
        </w:rPr>
        <w:t>.de-</w:t>
      </w:r>
      <w:proofErr w:type="spellStart"/>
      <w:r w:rsidR="001616BE" w:rsidRPr="001616BE">
        <w:rPr>
          <w:b/>
          <w:i/>
        </w:rPr>
        <w:t>CH.resx</w:t>
      </w:r>
      <w:proofErr w:type="spellEnd"/>
      <w:r w:rsidR="001616BE" w:rsidRPr="001616BE">
        <w:rPr>
          <w:b/>
          <w:i/>
        </w:rPr>
        <w:br/>
      </w:r>
      <w:r w:rsidR="001616BE">
        <w:t xml:space="preserve">The above command will create </w:t>
      </w:r>
      <w:r w:rsidR="001616BE" w:rsidRPr="00A1773C">
        <w:rPr>
          <w:b/>
        </w:rPr>
        <w:t>WebDataGridStrings</w:t>
      </w:r>
      <w:r w:rsidR="00772C76">
        <w:rPr>
          <w:b/>
        </w:rPr>
        <w:t>_runtime</w:t>
      </w:r>
      <w:r w:rsidR="001616BE" w:rsidRPr="00A1773C">
        <w:rPr>
          <w:b/>
        </w:rPr>
        <w:t>.de-</w:t>
      </w:r>
      <w:proofErr w:type="spellStart"/>
      <w:r w:rsidR="001616BE" w:rsidRPr="00A1773C">
        <w:rPr>
          <w:b/>
        </w:rPr>
        <w:t>CH.resources</w:t>
      </w:r>
      <w:proofErr w:type="spellEnd"/>
      <w:r w:rsidR="001616BE">
        <w:t xml:space="preserve"> file in the </w:t>
      </w:r>
      <w:r w:rsidR="001616BE" w:rsidRPr="00B54B4A">
        <w:rPr>
          <w:b/>
        </w:rPr>
        <w:t>Localization</w:t>
      </w:r>
      <w:r w:rsidR="001616BE">
        <w:t xml:space="preserve"> folder.</w:t>
      </w:r>
    </w:p>
    <w:p w:rsidR="001616BE" w:rsidRDefault="001616BE" w:rsidP="001616BE">
      <w:pPr>
        <w:pStyle w:val="ListParagraph"/>
        <w:numPr>
          <w:ilvl w:val="0"/>
          <w:numId w:val="1"/>
        </w:numPr>
      </w:pPr>
      <w:r>
        <w:t>Now type in the following command</w:t>
      </w:r>
      <w:r w:rsidR="00CF50CB">
        <w:t>.</w:t>
      </w:r>
      <w:r>
        <w:br/>
      </w:r>
      <w:r w:rsidRPr="001616BE">
        <w:rPr>
          <w:b/>
          <w:i/>
        </w:rPr>
        <w:t>Al.exe /</w:t>
      </w:r>
      <w:proofErr w:type="spellStart"/>
      <w:r w:rsidRPr="001616BE">
        <w:rPr>
          <w:b/>
          <w:i/>
        </w:rPr>
        <w:t>t</w:t>
      </w:r>
      <w:proofErr w:type="gramStart"/>
      <w:r w:rsidRPr="001616BE">
        <w:rPr>
          <w:b/>
          <w:i/>
        </w:rPr>
        <w:t>:lib</w:t>
      </w:r>
      <w:proofErr w:type="spellEnd"/>
      <w:proofErr w:type="gramEnd"/>
      <w:r w:rsidRPr="001616BE">
        <w:rPr>
          <w:b/>
          <w:i/>
        </w:rPr>
        <w:t xml:space="preserve"> /embed:WebDataGridString</w:t>
      </w:r>
      <w:r w:rsidR="00B90E32">
        <w:rPr>
          <w:b/>
          <w:i/>
        </w:rPr>
        <w:t>s_runtime</w:t>
      </w:r>
      <w:r w:rsidRPr="001616BE">
        <w:rPr>
          <w:b/>
          <w:i/>
        </w:rPr>
        <w:t>.de-CH.resources,Infragistics.Web.UI.Resources.WebDataGridStrings</w:t>
      </w:r>
      <w:r w:rsidR="00B90E32">
        <w:rPr>
          <w:b/>
          <w:i/>
        </w:rPr>
        <w:t>_runtime</w:t>
      </w:r>
      <w:r w:rsidRPr="001616BE">
        <w:rPr>
          <w:b/>
          <w:i/>
        </w:rPr>
        <w:t>.de-CH.resources /</w:t>
      </w:r>
      <w:proofErr w:type="spellStart"/>
      <w:r w:rsidRPr="001616BE">
        <w:rPr>
          <w:b/>
          <w:i/>
        </w:rPr>
        <w:t>c</w:t>
      </w:r>
      <w:r w:rsidR="00B90E32">
        <w:rPr>
          <w:b/>
          <w:i/>
        </w:rPr>
        <w:t>ulture:de-CH</w:t>
      </w:r>
      <w:proofErr w:type="spellEnd"/>
      <w:r w:rsidR="00B90E32">
        <w:rPr>
          <w:b/>
          <w:i/>
        </w:rPr>
        <w:t xml:space="preserve"> /out:Infragistics4</w:t>
      </w:r>
      <w:r w:rsidRPr="001616BE">
        <w:rPr>
          <w:b/>
          <w:i/>
        </w:rPr>
        <w:t>.Web.v</w:t>
      </w:r>
      <w:r w:rsidR="00B90E32">
        <w:rPr>
          <w:b/>
          <w:i/>
        </w:rPr>
        <w:t>14</w:t>
      </w:r>
      <w:r w:rsidRPr="001616BE">
        <w:rPr>
          <w:b/>
          <w:i/>
        </w:rPr>
        <w:t>.</w:t>
      </w:r>
      <w:r w:rsidR="00B90E32">
        <w:rPr>
          <w:b/>
          <w:i/>
        </w:rPr>
        <w:t>1</w:t>
      </w:r>
      <w:r w:rsidRPr="001616BE">
        <w:rPr>
          <w:b/>
          <w:i/>
        </w:rPr>
        <w:t>.resources.dll /template:Infr</w:t>
      </w:r>
      <w:r w:rsidR="00B90E32">
        <w:rPr>
          <w:b/>
          <w:i/>
        </w:rPr>
        <w:t>agistics4.Web.v14</w:t>
      </w:r>
      <w:r w:rsidR="008D7DE8">
        <w:rPr>
          <w:b/>
          <w:i/>
        </w:rPr>
        <w:t>.</w:t>
      </w:r>
      <w:r w:rsidR="00B90E32">
        <w:rPr>
          <w:b/>
          <w:i/>
        </w:rPr>
        <w:t>1</w:t>
      </w:r>
      <w:r w:rsidR="008D7DE8">
        <w:rPr>
          <w:b/>
          <w:i/>
        </w:rPr>
        <w:t>.dll /</w:t>
      </w:r>
      <w:proofErr w:type="spellStart"/>
      <w:r w:rsidR="008D7DE8">
        <w:rPr>
          <w:b/>
          <w:i/>
        </w:rPr>
        <w:t>keyf:</w:t>
      </w:r>
      <w:r w:rsidRPr="001616BE">
        <w:rPr>
          <w:b/>
          <w:i/>
        </w:rPr>
        <w:t>StrongName.key</w:t>
      </w:r>
      <w:proofErr w:type="spellEnd"/>
      <w:r w:rsidR="008D7DE8">
        <w:rPr>
          <w:b/>
          <w:i/>
        </w:rPr>
        <w:t xml:space="preserve"> /delay+</w:t>
      </w:r>
      <w:r>
        <w:rPr>
          <w:b/>
          <w:i/>
        </w:rPr>
        <w:br/>
      </w:r>
      <w:r>
        <w:t xml:space="preserve">The above command will create </w:t>
      </w:r>
      <w:r w:rsidR="00B90E32">
        <w:rPr>
          <w:b/>
        </w:rPr>
        <w:t>Infragistics4</w:t>
      </w:r>
      <w:r w:rsidRPr="00A1773C">
        <w:rPr>
          <w:b/>
        </w:rPr>
        <w:t>.Web.v</w:t>
      </w:r>
      <w:r w:rsidR="00B90E32">
        <w:rPr>
          <w:b/>
        </w:rPr>
        <w:t>14</w:t>
      </w:r>
      <w:r w:rsidRPr="00A1773C">
        <w:rPr>
          <w:b/>
        </w:rPr>
        <w:t>.</w:t>
      </w:r>
      <w:r w:rsidR="00B90E32">
        <w:rPr>
          <w:b/>
        </w:rPr>
        <w:t>1</w:t>
      </w:r>
      <w:r w:rsidRPr="00A1773C">
        <w:rPr>
          <w:b/>
        </w:rPr>
        <w:t>.resources.dll</w:t>
      </w:r>
      <w:r>
        <w:t xml:space="preserve"> file in the </w:t>
      </w:r>
      <w:r w:rsidRPr="00B54B4A">
        <w:rPr>
          <w:b/>
        </w:rPr>
        <w:t>Localization</w:t>
      </w:r>
      <w:r>
        <w:t xml:space="preserve"> folder, which is the satellite assembly.</w:t>
      </w:r>
    </w:p>
    <w:p w:rsidR="008D7DE8" w:rsidRDefault="008D7DE8" w:rsidP="008D7DE8">
      <w:pPr>
        <w:pStyle w:val="ListParagraph"/>
        <w:numPr>
          <w:ilvl w:val="0"/>
          <w:numId w:val="1"/>
        </w:numPr>
      </w:pPr>
      <w:r>
        <w:t>Now type in the following command</w:t>
      </w:r>
      <w:r w:rsidR="00CF50CB">
        <w:t>.</w:t>
      </w:r>
      <w:r>
        <w:t xml:space="preserve"> </w:t>
      </w:r>
      <w:r>
        <w:br/>
      </w:r>
      <w:proofErr w:type="spellStart"/>
      <w:proofErr w:type="gramStart"/>
      <w:r w:rsidR="00B90E32">
        <w:rPr>
          <w:b/>
        </w:rPr>
        <w:t>sn</w:t>
      </w:r>
      <w:proofErr w:type="spellEnd"/>
      <w:proofErr w:type="gramEnd"/>
      <w:r w:rsidR="00B90E32">
        <w:rPr>
          <w:b/>
        </w:rPr>
        <w:t xml:space="preserve"> -</w:t>
      </w:r>
      <w:proofErr w:type="spellStart"/>
      <w:r w:rsidR="00B90E32">
        <w:rPr>
          <w:b/>
        </w:rPr>
        <w:t>Vr</w:t>
      </w:r>
      <w:proofErr w:type="spellEnd"/>
      <w:r w:rsidR="00B90E32">
        <w:rPr>
          <w:b/>
        </w:rPr>
        <w:t xml:space="preserve"> Infragistics4</w:t>
      </w:r>
      <w:r w:rsidRPr="008D7DE8">
        <w:rPr>
          <w:b/>
        </w:rPr>
        <w:t>.Web.v</w:t>
      </w:r>
      <w:r w:rsidR="00B90E32">
        <w:rPr>
          <w:b/>
        </w:rPr>
        <w:t>14</w:t>
      </w:r>
      <w:r w:rsidRPr="008D7DE8">
        <w:rPr>
          <w:b/>
        </w:rPr>
        <w:t>.</w:t>
      </w:r>
      <w:r w:rsidR="00B90E32">
        <w:rPr>
          <w:b/>
        </w:rPr>
        <w:t>1</w:t>
      </w:r>
      <w:r w:rsidRPr="008D7DE8">
        <w:rPr>
          <w:b/>
        </w:rPr>
        <w:t>.resources.dll</w:t>
      </w:r>
      <w:r>
        <w:br/>
        <w:t xml:space="preserve">The above command will allow us to install the </w:t>
      </w:r>
      <w:r w:rsidRPr="008D7DE8">
        <w:rPr>
          <w:b/>
        </w:rPr>
        <w:t>Infragistics</w:t>
      </w:r>
      <w:r w:rsidR="00B90E32">
        <w:rPr>
          <w:b/>
        </w:rPr>
        <w:t>4</w:t>
      </w:r>
      <w:r w:rsidRPr="008D7DE8">
        <w:rPr>
          <w:b/>
        </w:rPr>
        <w:t>.Web.v</w:t>
      </w:r>
      <w:r w:rsidR="00B90E32">
        <w:rPr>
          <w:b/>
        </w:rPr>
        <w:t>14</w:t>
      </w:r>
      <w:r w:rsidRPr="008D7DE8">
        <w:rPr>
          <w:b/>
        </w:rPr>
        <w:t>.</w:t>
      </w:r>
      <w:r w:rsidR="00B90E32">
        <w:rPr>
          <w:b/>
        </w:rPr>
        <w:t>1</w:t>
      </w:r>
      <w:r w:rsidRPr="008D7DE8">
        <w:rPr>
          <w:b/>
        </w:rPr>
        <w:t>.resources.dll</w:t>
      </w:r>
      <w:r>
        <w:t xml:space="preserve"> assembly into the GAC without having it fully signed.</w:t>
      </w:r>
    </w:p>
    <w:p w:rsidR="008D7DE8" w:rsidRDefault="008D7DE8" w:rsidP="008D7DE8">
      <w:pPr>
        <w:pStyle w:val="ListParagraph"/>
        <w:numPr>
          <w:ilvl w:val="0"/>
          <w:numId w:val="1"/>
        </w:numPr>
      </w:pPr>
      <w:r>
        <w:t>Now type in the following command</w:t>
      </w:r>
      <w:r w:rsidR="00CF50CB">
        <w:t>.</w:t>
      </w:r>
      <w:r>
        <w:br/>
      </w:r>
      <w:proofErr w:type="spellStart"/>
      <w:proofErr w:type="gramStart"/>
      <w:r w:rsidR="00B90E32">
        <w:rPr>
          <w:b/>
        </w:rPr>
        <w:t>gacutil</w:t>
      </w:r>
      <w:proofErr w:type="spellEnd"/>
      <w:proofErr w:type="gramEnd"/>
      <w:r w:rsidR="00B90E32">
        <w:rPr>
          <w:b/>
        </w:rPr>
        <w:t xml:space="preserve"> -</w:t>
      </w:r>
      <w:proofErr w:type="spellStart"/>
      <w:r w:rsidR="00B90E32">
        <w:rPr>
          <w:b/>
        </w:rPr>
        <w:t>i</w:t>
      </w:r>
      <w:proofErr w:type="spellEnd"/>
      <w:r w:rsidR="00B90E32">
        <w:rPr>
          <w:b/>
        </w:rPr>
        <w:t xml:space="preserve"> Infragistics4</w:t>
      </w:r>
      <w:r w:rsidRPr="008D7DE8">
        <w:rPr>
          <w:b/>
        </w:rPr>
        <w:t>.Web.v</w:t>
      </w:r>
      <w:r w:rsidR="00B90E32">
        <w:rPr>
          <w:b/>
        </w:rPr>
        <w:t>14</w:t>
      </w:r>
      <w:r w:rsidRPr="008D7DE8">
        <w:rPr>
          <w:b/>
        </w:rPr>
        <w:t>.</w:t>
      </w:r>
      <w:r w:rsidR="00B90E32">
        <w:rPr>
          <w:b/>
        </w:rPr>
        <w:t>1</w:t>
      </w:r>
      <w:r w:rsidRPr="008D7DE8">
        <w:rPr>
          <w:b/>
        </w:rPr>
        <w:t>.resources.dll</w:t>
      </w:r>
      <w:r>
        <w:br/>
        <w:t xml:space="preserve"> The above command will install the satellite assembly into the GAC</w:t>
      </w:r>
      <w:r w:rsidR="00CF50CB">
        <w:t>.</w:t>
      </w:r>
      <w:r>
        <w:t xml:space="preserve"> </w:t>
      </w:r>
    </w:p>
    <w:p w:rsidR="001616BE" w:rsidRPr="001616BE" w:rsidRDefault="001616BE" w:rsidP="00B54B4A">
      <w:pPr>
        <w:pStyle w:val="ListParagraph"/>
        <w:numPr>
          <w:ilvl w:val="0"/>
          <w:numId w:val="1"/>
        </w:numPr>
      </w:pPr>
      <w:r>
        <w:t xml:space="preserve">Create </w:t>
      </w:r>
      <w:r w:rsidR="00931A2E">
        <w:t xml:space="preserve">or open </w:t>
      </w:r>
      <w:r w:rsidR="00CF50CB">
        <w:t>your</w:t>
      </w:r>
      <w:r w:rsidR="00931A2E">
        <w:t xml:space="preserve"> website</w:t>
      </w:r>
      <w:r>
        <w:t>.</w:t>
      </w:r>
      <w:r w:rsidR="00D537F7">
        <w:t xml:space="preserve">  Set the following attributes</w:t>
      </w:r>
      <w:r w:rsidR="00732CA3">
        <w:t xml:space="preserve"> on the .</w:t>
      </w:r>
      <w:proofErr w:type="spellStart"/>
      <w:r w:rsidR="00732CA3">
        <w:t>aspx</w:t>
      </w:r>
      <w:proofErr w:type="spellEnd"/>
      <w:r w:rsidR="00732CA3">
        <w:t xml:space="preserve"> page.</w:t>
      </w:r>
    </w:p>
    <w:p w:rsidR="00732CA3" w:rsidRPr="00732CA3" w:rsidRDefault="00732CA3" w:rsidP="00931A2E">
      <w:pPr>
        <w:pStyle w:val="ListParagraph"/>
        <w:numPr>
          <w:ilvl w:val="1"/>
          <w:numId w:val="1"/>
        </w:numPr>
      </w:pPr>
      <w:r>
        <w:t xml:space="preserve">Set the </w:t>
      </w:r>
      <w:r w:rsidRPr="00CF50CB">
        <w:rPr>
          <w:rFonts w:ascii="Courier New" w:hAnsi="Courier New" w:cs="Courier New"/>
          <w:color w:val="A31515"/>
          <w:sz w:val="20"/>
        </w:rPr>
        <w:t>Page</w:t>
      </w:r>
      <w:r w:rsidRPr="00CF50CB">
        <w:rPr>
          <w:rFonts w:ascii="Courier New" w:hAnsi="Courier New" w:cs="Courier New"/>
          <w:sz w:val="20"/>
        </w:rPr>
        <w:t xml:space="preserve"> </w:t>
      </w:r>
      <w:proofErr w:type="spellStart"/>
      <w:r w:rsidRPr="00CF50CB">
        <w:rPr>
          <w:rFonts w:ascii="Courier New" w:hAnsi="Courier New" w:cs="Courier New"/>
          <w:color w:val="FF0000"/>
          <w:sz w:val="20"/>
        </w:rPr>
        <w:t>UICulture</w:t>
      </w:r>
      <w:proofErr w:type="spellEnd"/>
      <w:r w:rsidRPr="00CF50CB">
        <w:rPr>
          <w:sz w:val="20"/>
        </w:rPr>
        <w:t xml:space="preserve"> </w:t>
      </w:r>
      <w:r>
        <w:t xml:space="preserve">and </w:t>
      </w:r>
      <w:r w:rsidRPr="00CF50CB">
        <w:rPr>
          <w:rFonts w:ascii="Courier New" w:hAnsi="Courier New" w:cs="Courier New"/>
          <w:color w:val="FF0000"/>
          <w:sz w:val="20"/>
        </w:rPr>
        <w:t>Culture</w:t>
      </w:r>
      <w:r>
        <w:t xml:space="preserve"> </w:t>
      </w:r>
      <w:r w:rsidR="00F31DFA">
        <w:t xml:space="preserve">attributes </w:t>
      </w:r>
      <w:r>
        <w:t xml:space="preserve">to </w:t>
      </w:r>
      <w:proofErr w:type="gramStart"/>
      <w:r w:rsidRPr="00CF50CB">
        <w:rPr>
          <w:rFonts w:ascii="Courier New" w:hAnsi="Courier New" w:cs="Courier New"/>
          <w:color w:val="0000FF"/>
          <w:sz w:val="20"/>
        </w:rPr>
        <w:t>Auto</w:t>
      </w:r>
      <w:proofErr w:type="gramEnd"/>
      <w:r>
        <w:t>.</w:t>
      </w:r>
    </w:p>
    <w:p w:rsidR="00931A2E" w:rsidRPr="001616BE" w:rsidRDefault="001616BE" w:rsidP="00732CA3">
      <w:pPr>
        <w:pStyle w:val="ListParagraph"/>
        <w:ind w:left="1440"/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Page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Language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="C#"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AutoEventWireup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UICulture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="Auto"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Culture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="Auto"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CodeFile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="Default.aspx.cs"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Inherits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="_Default"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  <w:r w:rsidR="00931A2E">
        <w:rPr>
          <w:rFonts w:ascii="Courier New" w:hAnsi="Courier New" w:cs="Courier New"/>
          <w:noProof/>
          <w:sz w:val="20"/>
          <w:szCs w:val="20"/>
        </w:rPr>
        <w:br/>
      </w:r>
      <w:r w:rsidR="009B2977">
        <w:rPr>
          <w:rFonts w:asciiTheme="minorHAnsi" w:hAnsiTheme="minorHAnsi" w:cs="Courier New"/>
          <w:noProof/>
          <w:szCs w:val="20"/>
        </w:rPr>
        <w:t>Alternatively, this can</w:t>
      </w:r>
      <w:r w:rsidR="00931A2E">
        <w:rPr>
          <w:rFonts w:asciiTheme="minorHAnsi" w:hAnsiTheme="minorHAnsi" w:cs="Courier New"/>
          <w:noProof/>
          <w:szCs w:val="20"/>
        </w:rPr>
        <w:t xml:space="preserve"> be set in the web.config file between the </w:t>
      </w:r>
      <w:r w:rsidR="00931A2E" w:rsidRPr="00182A48"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 w:rsidR="00931A2E" w:rsidRPr="00182A48">
        <w:rPr>
          <w:rFonts w:ascii="Courier New" w:hAnsi="Courier New" w:cs="Courier New"/>
          <w:noProof/>
          <w:color w:val="A31515"/>
          <w:sz w:val="20"/>
          <w:szCs w:val="20"/>
        </w:rPr>
        <w:t>system.web</w:t>
      </w:r>
      <w:r w:rsidR="00931A2E" w:rsidRPr="00182A48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 w:rsidR="00931A2E">
        <w:rPr>
          <w:rFonts w:asciiTheme="minorHAnsi" w:hAnsiTheme="minorHAnsi" w:cs="Courier New"/>
          <w:noProof/>
          <w:szCs w:val="20"/>
        </w:rPr>
        <w:t xml:space="preserve"> tags.</w:t>
      </w:r>
      <w:r w:rsidR="00931A2E">
        <w:rPr>
          <w:rFonts w:asciiTheme="minorHAnsi" w:hAnsiTheme="minorHAnsi" w:cs="Courier New"/>
          <w:noProof/>
          <w:szCs w:val="20"/>
        </w:rPr>
        <w:br/>
      </w:r>
      <w:r w:rsidR="00732CA3" w:rsidRPr="00732CA3">
        <w:rPr>
          <w:rFonts w:ascii="Courier New" w:hAnsi="Courier New" w:cs="Courier New"/>
          <w:color w:val="0000FF"/>
          <w:sz w:val="20"/>
        </w:rPr>
        <w:t>&lt;</w:t>
      </w:r>
      <w:r w:rsidR="00732CA3" w:rsidRPr="00732CA3">
        <w:rPr>
          <w:rFonts w:ascii="Courier New" w:hAnsi="Courier New" w:cs="Courier New"/>
          <w:color w:val="A31515"/>
          <w:sz w:val="20"/>
        </w:rPr>
        <w:t>globalization</w:t>
      </w:r>
      <w:r w:rsidR="00732CA3" w:rsidRPr="00732CA3">
        <w:rPr>
          <w:rFonts w:ascii="Courier New" w:hAnsi="Courier New" w:cs="Courier New"/>
          <w:sz w:val="20"/>
        </w:rPr>
        <w:t xml:space="preserve"> </w:t>
      </w:r>
      <w:r w:rsidR="00732CA3" w:rsidRPr="00732CA3">
        <w:rPr>
          <w:rFonts w:ascii="Courier New" w:hAnsi="Courier New" w:cs="Courier New"/>
          <w:color w:val="FF0000"/>
          <w:sz w:val="20"/>
        </w:rPr>
        <w:t>culture</w:t>
      </w:r>
      <w:r w:rsidR="00732CA3" w:rsidRPr="00732CA3">
        <w:rPr>
          <w:rFonts w:ascii="Courier New" w:hAnsi="Courier New" w:cs="Courier New"/>
          <w:color w:val="0000FF"/>
          <w:sz w:val="20"/>
        </w:rPr>
        <w:t>=</w:t>
      </w:r>
      <w:r w:rsidR="00732CA3" w:rsidRPr="00732CA3">
        <w:rPr>
          <w:rFonts w:ascii="Courier New" w:hAnsi="Courier New" w:cs="Courier New"/>
          <w:sz w:val="20"/>
        </w:rPr>
        <w:t>"</w:t>
      </w:r>
      <w:r w:rsidR="00732CA3" w:rsidRPr="00732CA3">
        <w:rPr>
          <w:rFonts w:ascii="Courier New" w:hAnsi="Courier New" w:cs="Courier New"/>
          <w:color w:val="0000FF"/>
          <w:sz w:val="20"/>
        </w:rPr>
        <w:t>Auto</w:t>
      </w:r>
      <w:r w:rsidR="00732CA3" w:rsidRPr="00732CA3">
        <w:rPr>
          <w:rFonts w:ascii="Courier New" w:hAnsi="Courier New" w:cs="Courier New"/>
          <w:sz w:val="20"/>
        </w:rPr>
        <w:t xml:space="preserve">" </w:t>
      </w:r>
      <w:proofErr w:type="spellStart"/>
      <w:r w:rsidR="00732CA3" w:rsidRPr="00732CA3">
        <w:rPr>
          <w:rFonts w:ascii="Courier New" w:hAnsi="Courier New" w:cs="Courier New"/>
          <w:color w:val="FF0000"/>
          <w:sz w:val="20"/>
        </w:rPr>
        <w:t>uiCulture</w:t>
      </w:r>
      <w:proofErr w:type="spellEnd"/>
      <w:r w:rsidR="00732CA3" w:rsidRPr="00732CA3">
        <w:rPr>
          <w:rFonts w:ascii="Courier New" w:hAnsi="Courier New" w:cs="Courier New"/>
          <w:color w:val="0000FF"/>
          <w:sz w:val="20"/>
        </w:rPr>
        <w:t>=</w:t>
      </w:r>
      <w:r w:rsidR="00732CA3" w:rsidRPr="00732CA3">
        <w:rPr>
          <w:rFonts w:ascii="Courier New" w:hAnsi="Courier New" w:cs="Courier New"/>
          <w:sz w:val="20"/>
        </w:rPr>
        <w:t>"</w:t>
      </w:r>
      <w:r w:rsidR="00732CA3" w:rsidRPr="00732CA3">
        <w:rPr>
          <w:rFonts w:ascii="Courier New" w:hAnsi="Courier New" w:cs="Courier New"/>
          <w:color w:val="0000FF"/>
          <w:sz w:val="20"/>
        </w:rPr>
        <w:t>Auto</w:t>
      </w:r>
      <w:r w:rsidR="00732CA3" w:rsidRPr="00732CA3">
        <w:rPr>
          <w:rFonts w:ascii="Courier New" w:hAnsi="Courier New" w:cs="Courier New"/>
          <w:sz w:val="20"/>
        </w:rPr>
        <w:t xml:space="preserve">" </w:t>
      </w:r>
      <w:r w:rsidR="00732CA3" w:rsidRPr="00732CA3">
        <w:rPr>
          <w:rFonts w:ascii="Courier New" w:hAnsi="Courier New" w:cs="Courier New"/>
          <w:color w:val="0000FF"/>
          <w:sz w:val="20"/>
        </w:rPr>
        <w:t>/&gt;</w:t>
      </w:r>
    </w:p>
    <w:p w:rsidR="00A1773C" w:rsidRDefault="00931A2E" w:rsidP="008D7DE8">
      <w:pPr>
        <w:pStyle w:val="ListParagraph"/>
        <w:numPr>
          <w:ilvl w:val="1"/>
          <w:numId w:val="1"/>
        </w:numPr>
      </w:pPr>
      <w:r>
        <w:t>Set t</w:t>
      </w:r>
      <w:r w:rsidR="001616BE">
        <w:t xml:space="preserve">he </w:t>
      </w:r>
      <w:proofErr w:type="gramStart"/>
      <w:r w:rsidR="001616BE">
        <w:rPr>
          <w:rFonts w:ascii="Courier New" w:hAnsi="Courier New" w:cs="Courier New"/>
          <w:noProof/>
          <w:color w:val="A31515"/>
          <w:sz w:val="20"/>
          <w:szCs w:val="20"/>
        </w:rPr>
        <w:t>ScriptManager</w:t>
      </w:r>
      <w:r w:rsidR="001616BE">
        <w:t xml:space="preserve">  </w:t>
      </w:r>
      <w:r w:rsidR="001616BE">
        <w:rPr>
          <w:rFonts w:ascii="Courier New" w:hAnsi="Courier New" w:cs="Courier New"/>
          <w:noProof/>
          <w:color w:val="FF0000"/>
          <w:sz w:val="20"/>
          <w:szCs w:val="20"/>
        </w:rPr>
        <w:t>EnableScriptGlobalization</w:t>
      </w:r>
      <w:proofErr w:type="gramEnd"/>
      <w:r w:rsidR="001616BE">
        <w:t xml:space="preserve"> attribute to </w:t>
      </w:r>
      <w:r w:rsidR="001616BE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t>.</w:t>
      </w:r>
      <w:r w:rsidR="001616BE">
        <w:br/>
      </w:r>
      <w:r w:rsidR="001616BE"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 w:rsidR="001616BE"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 w:rsidR="001616BE"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 w:rsidR="001616BE">
        <w:rPr>
          <w:rFonts w:ascii="Courier New" w:hAnsi="Courier New" w:cs="Courier New"/>
          <w:noProof/>
          <w:color w:val="A31515"/>
          <w:sz w:val="20"/>
          <w:szCs w:val="20"/>
        </w:rPr>
        <w:t>ScriptManager</w:t>
      </w:r>
      <w:r w:rsidR="001616BE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1616BE">
        <w:rPr>
          <w:rFonts w:ascii="Courier New" w:hAnsi="Courier New" w:cs="Courier New"/>
          <w:noProof/>
          <w:color w:val="FF0000"/>
          <w:sz w:val="20"/>
          <w:szCs w:val="20"/>
        </w:rPr>
        <w:t>EnableScriptGlobalization</w:t>
      </w:r>
      <w:r w:rsidR="001616BE"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 w:rsidR="001616BE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1616BE"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 w:rsidR="001616BE">
        <w:rPr>
          <w:rFonts w:ascii="Courier New" w:hAnsi="Courier New" w:cs="Courier New"/>
          <w:noProof/>
          <w:color w:val="0000FF"/>
          <w:sz w:val="20"/>
          <w:szCs w:val="20"/>
        </w:rPr>
        <w:t>="ScriptManager1"</w:t>
      </w:r>
      <w:r w:rsidR="001616BE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1616BE"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 w:rsidR="001616BE">
        <w:rPr>
          <w:rFonts w:ascii="Courier New" w:hAnsi="Courier New" w:cs="Courier New"/>
          <w:noProof/>
          <w:color w:val="0000FF"/>
          <w:sz w:val="20"/>
          <w:szCs w:val="20"/>
        </w:rPr>
        <w:t>="server"/&gt;</w:t>
      </w:r>
    </w:p>
    <w:p w:rsidR="00A1773C" w:rsidRDefault="00A1773C" w:rsidP="00A1773C">
      <w:pPr>
        <w:pStyle w:val="ListParagraph"/>
        <w:ind w:left="360"/>
      </w:pPr>
    </w:p>
    <w:p w:rsidR="007D6EFB" w:rsidRDefault="00A1773C" w:rsidP="00A1773C">
      <w:pPr>
        <w:pStyle w:val="ListParagraph"/>
        <w:ind w:left="360"/>
      </w:pPr>
      <w:r>
        <w:t xml:space="preserve">That’s </w:t>
      </w:r>
      <w:proofErr w:type="gramStart"/>
      <w:r>
        <w:t xml:space="preserve">it </w:t>
      </w:r>
      <w:r w:rsidR="00D537F7">
        <w:t xml:space="preserve"> -</w:t>
      </w:r>
      <w:proofErr w:type="gramEnd"/>
      <w:r w:rsidR="00D537F7">
        <w:t xml:space="preserve"> y</w:t>
      </w:r>
      <w:r>
        <w:t>ou are done!</w:t>
      </w:r>
    </w:p>
    <w:p w:rsidR="00A43DE5" w:rsidRDefault="00A43DE5">
      <w:pPr>
        <w:spacing w:after="0" w:line="240" w:lineRule="auto"/>
      </w:pPr>
      <w:r>
        <w:br w:type="page"/>
      </w:r>
    </w:p>
    <w:p w:rsidR="00A43DE5" w:rsidRDefault="00A43DE5" w:rsidP="00A43DE5">
      <w:pPr>
        <w:pStyle w:val="Heading2"/>
      </w:pPr>
      <w:r>
        <w:lastRenderedPageBreak/>
        <w:t>Testing</w:t>
      </w:r>
    </w:p>
    <w:p w:rsidR="007D6EFB" w:rsidRDefault="007D6EFB" w:rsidP="00A43DE5">
      <w:r w:rsidRPr="00A43DE5">
        <w:t xml:space="preserve">If you are using </w:t>
      </w:r>
      <w:r w:rsidR="00A43DE5">
        <w:t>a computer with a different l</w:t>
      </w:r>
      <w:r w:rsidR="005F6266">
        <w:t>anguage than your target language,</w:t>
      </w:r>
      <w:r w:rsidR="00A43DE5">
        <w:t xml:space="preserve"> </w:t>
      </w:r>
      <w:r w:rsidRPr="00A43DE5">
        <w:t xml:space="preserve">and want to test that the satellite assembly is working, you can change the language </w:t>
      </w:r>
      <w:r w:rsidR="00D537F7" w:rsidRPr="00A43DE5">
        <w:t>the browser uses.</w:t>
      </w:r>
    </w:p>
    <w:p w:rsidR="007D6EFB" w:rsidRDefault="00732CA3" w:rsidP="006E4EF4">
      <w:pPr>
        <w:pStyle w:val="ListParagraph"/>
        <w:numPr>
          <w:ilvl w:val="0"/>
          <w:numId w:val="3"/>
        </w:numPr>
      </w:pPr>
      <w:r>
        <w:t>Access the browser o</w:t>
      </w:r>
      <w:r w:rsidR="00A43DE5">
        <w:t>ptions</w:t>
      </w:r>
      <w:r>
        <w:t xml:space="preserve"> dialog</w:t>
      </w:r>
      <w:r w:rsidR="00A43DE5">
        <w:t>.</w:t>
      </w:r>
      <w:r w:rsidR="00D002D3">
        <w:t xml:space="preserve">  The example shown is for Firefox on Windows 7, but this will vary based on OS and browser.</w:t>
      </w:r>
      <w:r w:rsidR="005F6266">
        <w:t xml:space="preserve">  For example, in Windows 8, Internet Explorer will </w:t>
      </w:r>
      <w:r w:rsidR="006A5F52">
        <w:t>display the C</w:t>
      </w:r>
      <w:r w:rsidR="005F6266">
        <w:t xml:space="preserve">ontrol </w:t>
      </w:r>
      <w:r w:rsidR="006A5F52">
        <w:t>P</w:t>
      </w:r>
      <w:r w:rsidR="005F6266">
        <w:t>anel, where you can set the language preferences.</w:t>
      </w:r>
    </w:p>
    <w:p w:rsidR="007D6EFB" w:rsidRDefault="00732CA3" w:rsidP="00A1773C">
      <w:pPr>
        <w:pStyle w:val="ListParagraph"/>
        <w:ind w:left="360"/>
      </w:pPr>
      <w:r>
        <w:rPr>
          <w:noProof/>
          <w:lang w:eastAsia="ja-JP"/>
        </w:rPr>
        <w:drawing>
          <wp:inline distT="0" distB="0" distL="0" distR="0" wp14:anchorId="34E56901" wp14:editId="1A32D069">
            <wp:extent cx="1381125" cy="241925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0953" cy="241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EFB" w:rsidRDefault="00732CA3" w:rsidP="006E4EF4">
      <w:pPr>
        <w:pStyle w:val="ListParagraph"/>
        <w:numPr>
          <w:ilvl w:val="0"/>
          <w:numId w:val="3"/>
        </w:numPr>
      </w:pPr>
      <w:r>
        <w:t>In the “Content” tab under Languages, c</w:t>
      </w:r>
      <w:r w:rsidR="007D6EFB">
        <w:t xml:space="preserve">lick </w:t>
      </w:r>
      <w:r>
        <w:t xml:space="preserve">on the “Choose…” </w:t>
      </w:r>
      <w:r w:rsidR="00A43DE5">
        <w:t>button.</w:t>
      </w:r>
      <w:r w:rsidR="007D6EFB">
        <w:br/>
      </w:r>
      <w:r w:rsidR="00D002D3">
        <w:rPr>
          <w:noProof/>
          <w:lang w:eastAsia="ja-JP"/>
        </w:rPr>
        <w:drawing>
          <wp:inline distT="0" distB="0" distL="0" distR="0" wp14:anchorId="1ADF6F30" wp14:editId="08B95164">
            <wp:extent cx="2772968" cy="2533650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72622" cy="25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EFB" w:rsidRDefault="00A43DE5" w:rsidP="006E4EF4">
      <w:pPr>
        <w:pStyle w:val="ListParagraph"/>
        <w:numPr>
          <w:ilvl w:val="0"/>
          <w:numId w:val="3"/>
        </w:numPr>
      </w:pPr>
      <w:r>
        <w:lastRenderedPageBreak/>
        <w:t>Click “Add” to add the target language, if it is not already in the list.  Move the target language to the top of the list</w:t>
      </w:r>
      <w:r w:rsidR="007D6EFB">
        <w:t xml:space="preserve">.  The top language is the one that will </w:t>
      </w:r>
      <w:r>
        <w:t xml:space="preserve">be </w:t>
      </w:r>
      <w:r w:rsidR="007D6EFB">
        <w:t>use</w:t>
      </w:r>
      <w:r>
        <w:t>d.</w:t>
      </w:r>
      <w:r w:rsidR="007D6EFB">
        <w:br/>
      </w:r>
      <w:r w:rsidR="00732CA3">
        <w:rPr>
          <w:noProof/>
          <w:lang w:eastAsia="ja-JP"/>
        </w:rPr>
        <w:drawing>
          <wp:inline distT="0" distB="0" distL="0" distR="0" wp14:anchorId="79B946CB" wp14:editId="00249ADB">
            <wp:extent cx="2362200" cy="2166403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1905" cy="216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EFB" w:rsidRDefault="00A43DE5" w:rsidP="006E4EF4">
      <w:pPr>
        <w:pStyle w:val="ListParagraph"/>
        <w:numPr>
          <w:ilvl w:val="0"/>
          <w:numId w:val="3"/>
        </w:numPr>
      </w:pPr>
      <w:r>
        <w:t>C</w:t>
      </w:r>
      <w:r w:rsidR="007D6EFB">
        <w:t xml:space="preserve">lose </w:t>
      </w:r>
      <w:r w:rsidR="00F92927">
        <w:t>all instances of</w:t>
      </w:r>
      <w:r>
        <w:t xml:space="preserve"> the browser</w:t>
      </w:r>
      <w:r w:rsidR="007D6EFB">
        <w:t xml:space="preserve"> </w:t>
      </w:r>
      <w:r w:rsidR="00F92927">
        <w:t xml:space="preserve">to apply the </w:t>
      </w:r>
      <w:r w:rsidR="007D6EFB">
        <w:t xml:space="preserve">language </w:t>
      </w:r>
      <w:r w:rsidR="00F92927">
        <w:t>settings</w:t>
      </w:r>
      <w:r w:rsidR="007D6EFB">
        <w:t>.</w:t>
      </w:r>
    </w:p>
    <w:p w:rsidR="00CD3BB9" w:rsidRDefault="007D6EFB" w:rsidP="00085F18">
      <w:pPr>
        <w:pStyle w:val="ListParagraph"/>
        <w:numPr>
          <w:ilvl w:val="0"/>
          <w:numId w:val="3"/>
        </w:numPr>
      </w:pPr>
      <w:r>
        <w:t xml:space="preserve">Now you can </w:t>
      </w:r>
      <w:r w:rsidR="00732CA3">
        <w:t>test</w:t>
      </w:r>
      <w:r>
        <w:t xml:space="preserve"> your website </w:t>
      </w:r>
      <w:r w:rsidR="00A43DE5">
        <w:t xml:space="preserve">in that browser </w:t>
      </w:r>
      <w:r w:rsidR="00F92927">
        <w:t>using the preferred language</w:t>
      </w:r>
      <w:r>
        <w:t>.</w:t>
      </w:r>
      <w:bookmarkStart w:id="0" w:name="_GoBack"/>
      <w:bookmarkEnd w:id="0"/>
    </w:p>
    <w:sectPr w:rsidR="00CD3BB9" w:rsidSect="001B0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4FA2"/>
    <w:multiLevelType w:val="hybridMultilevel"/>
    <w:tmpl w:val="CA6AD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52E3F"/>
    <w:multiLevelType w:val="hybridMultilevel"/>
    <w:tmpl w:val="0BA64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D22B1D"/>
    <w:multiLevelType w:val="hybridMultilevel"/>
    <w:tmpl w:val="34BEB1DC"/>
    <w:lvl w:ilvl="0" w:tplc="0409000F">
      <w:start w:val="1"/>
      <w:numFmt w:val="decimal"/>
      <w:lvlText w:val="%1.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6E866795"/>
    <w:multiLevelType w:val="hybridMultilevel"/>
    <w:tmpl w:val="0F6604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4A"/>
    <w:rsid w:val="0002364C"/>
    <w:rsid w:val="00055E19"/>
    <w:rsid w:val="0007126A"/>
    <w:rsid w:val="00085F18"/>
    <w:rsid w:val="000C056A"/>
    <w:rsid w:val="00115790"/>
    <w:rsid w:val="001442E7"/>
    <w:rsid w:val="001616BE"/>
    <w:rsid w:val="0018100C"/>
    <w:rsid w:val="00182A48"/>
    <w:rsid w:val="001B0E3A"/>
    <w:rsid w:val="002174DE"/>
    <w:rsid w:val="00252C2A"/>
    <w:rsid w:val="00273BAC"/>
    <w:rsid w:val="003423AF"/>
    <w:rsid w:val="00370FF9"/>
    <w:rsid w:val="00422EBC"/>
    <w:rsid w:val="0045525B"/>
    <w:rsid w:val="004D5095"/>
    <w:rsid w:val="004E7F73"/>
    <w:rsid w:val="0050338C"/>
    <w:rsid w:val="00524F51"/>
    <w:rsid w:val="0054551C"/>
    <w:rsid w:val="005E40A4"/>
    <w:rsid w:val="005F6266"/>
    <w:rsid w:val="00601FAB"/>
    <w:rsid w:val="00604E6E"/>
    <w:rsid w:val="0060710B"/>
    <w:rsid w:val="00646BD4"/>
    <w:rsid w:val="006A5F52"/>
    <w:rsid w:val="006E4EF4"/>
    <w:rsid w:val="00732CA3"/>
    <w:rsid w:val="00772C76"/>
    <w:rsid w:val="007A0D3B"/>
    <w:rsid w:val="007D66E4"/>
    <w:rsid w:val="007D6EFB"/>
    <w:rsid w:val="00867F61"/>
    <w:rsid w:val="008D7DE8"/>
    <w:rsid w:val="009217AE"/>
    <w:rsid w:val="00931A2E"/>
    <w:rsid w:val="00942BE9"/>
    <w:rsid w:val="009B2977"/>
    <w:rsid w:val="009E41B7"/>
    <w:rsid w:val="00A1773C"/>
    <w:rsid w:val="00A43DE5"/>
    <w:rsid w:val="00A67A88"/>
    <w:rsid w:val="00A75F6E"/>
    <w:rsid w:val="00A7700E"/>
    <w:rsid w:val="00AA00CD"/>
    <w:rsid w:val="00B0145D"/>
    <w:rsid w:val="00B0283E"/>
    <w:rsid w:val="00B51F20"/>
    <w:rsid w:val="00B54B4A"/>
    <w:rsid w:val="00B55B93"/>
    <w:rsid w:val="00B60D4F"/>
    <w:rsid w:val="00B90E32"/>
    <w:rsid w:val="00C57FAD"/>
    <w:rsid w:val="00CD3BB9"/>
    <w:rsid w:val="00CF50CB"/>
    <w:rsid w:val="00D002D3"/>
    <w:rsid w:val="00D537F7"/>
    <w:rsid w:val="00D55066"/>
    <w:rsid w:val="00DA6239"/>
    <w:rsid w:val="00DB76F4"/>
    <w:rsid w:val="00DE0B4A"/>
    <w:rsid w:val="00E00629"/>
    <w:rsid w:val="00E13655"/>
    <w:rsid w:val="00E30CFE"/>
    <w:rsid w:val="00E72E45"/>
    <w:rsid w:val="00F16813"/>
    <w:rsid w:val="00F31DFA"/>
    <w:rsid w:val="00F92927"/>
    <w:rsid w:val="00FA5BD5"/>
    <w:rsid w:val="00FB582F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E3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0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B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70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5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DA62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E3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0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B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70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5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DA6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nfragistics.com/my-account/keys-and-downloads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hyperlink" Target="http://msdn.microsoft.com/en-us/library/system.globalization.cultureinfo(v=vs.71).asp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E35EF28624443B4F0C3FA68CEB5EC" ma:contentTypeVersion="1" ma:contentTypeDescription="Create a new document." ma:contentTypeScope="" ma:versionID="ed36caae5f2983fe7dd48fdaaad97e64">
  <xsd:schema xmlns:xsd="http://www.w3.org/2001/XMLSchema" xmlns:p="http://schemas.microsoft.com/office/2006/metadata/properties" targetNamespace="http://schemas.microsoft.com/office/2006/metadata/properties" ma:root="true" ma:fieldsID="f7ee7ad38553fc48e4c87a0dbf0591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ED2063-5C36-479E-85A7-DAF633F55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6E45A1-D37E-414F-9620-D02FC735537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94F3CAE-C89D-4AAD-A9FF-BE4524FB6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F45082-F667-4521-91AC-85F80FBC35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Steps to create a Satellite Assembly for localization of WebDataGrid</vt:lpstr>
    </vt:vector>
  </TitlesOfParts>
  <Company>Infragistics, Inc.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Steps to create a Satellite Assembly for localization of WebDataGrid</dc:title>
  <dc:creator>okerchentseva</dc:creator>
  <cp:lastModifiedBy>Elizabeth Albert</cp:lastModifiedBy>
  <cp:revision>28</cp:revision>
  <dcterms:created xsi:type="dcterms:W3CDTF">2014-07-25T19:13:00Z</dcterms:created>
  <dcterms:modified xsi:type="dcterms:W3CDTF">2014-07-31T16:03:00Z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